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58" w:rsidRDefault="00705C4F">
      <w:r>
        <w:t>Finance Committee</w:t>
      </w:r>
    </w:p>
    <w:p w:rsidR="00705C4F" w:rsidRDefault="00705C4F"/>
    <w:p w:rsidR="00705C4F" w:rsidRDefault="00705C4F">
      <w:r>
        <w:t>The ISAM Finance Committee will seek opportunities to develop new revenue streams for ISAM and bring these opportunities to the ISAM Board for approval/further development</w:t>
      </w:r>
      <w:bookmarkStart w:id="0" w:name="_GoBack"/>
      <w:bookmarkEnd w:id="0"/>
    </w:p>
    <w:sectPr w:rsidR="00705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F"/>
    <w:rsid w:val="00705C4F"/>
    <w:rsid w:val="00D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2012-10-25T19:09:00Z</dcterms:created>
  <dcterms:modified xsi:type="dcterms:W3CDTF">2012-10-25T19:10:00Z</dcterms:modified>
</cp:coreProperties>
</file>